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B3E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 w:rsidRPr="00CF31BD">
        <w:rPr>
          <w:rFonts w:cs="Arial"/>
          <w:b/>
          <w:bCs/>
          <w:color w:val="0F2338"/>
        </w:rPr>
        <w:t>1</w:t>
      </w:r>
      <w:r w:rsidR="003C735C" w:rsidRPr="00CF31BD">
        <w:rPr>
          <w:rFonts w:cs="Arial"/>
          <w:b/>
          <w:bCs/>
          <w:color w:val="0F2338"/>
        </w:rPr>
        <w:t>9</w:t>
      </w:r>
      <w:r w:rsidRPr="00CF31BD">
        <w:rPr>
          <w:rFonts w:cs="Arial"/>
          <w:b/>
          <w:bCs/>
          <w:color w:val="0F2338"/>
        </w:rPr>
        <w:t xml:space="preserve">.05.2022 </w:t>
      </w:r>
    </w:p>
    <w:p w14:paraId="74AE3A71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 w:rsidRPr="00CF31BD">
        <w:rPr>
          <w:rFonts w:cs="Arial"/>
          <w:b/>
          <w:bCs/>
          <w:color w:val="0F2338"/>
        </w:rPr>
        <w:t xml:space="preserve">Пресс-релиз </w:t>
      </w:r>
    </w:p>
    <w:p w14:paraId="5B0507D8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1B65CC29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  <w:r w:rsidRPr="00C04293">
        <w:rPr>
          <w:rFonts w:cs="Arial"/>
          <w:b/>
          <w:bCs/>
          <w:color w:val="0F2338"/>
          <w:sz w:val="24"/>
          <w:szCs w:val="24"/>
        </w:rPr>
        <w:t xml:space="preserve">В Санкт-Петербурге пройдет ярмарка искусства «1703» </w:t>
      </w:r>
    </w:p>
    <w:p w14:paraId="2B5605C1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1E27942F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2"/>
          <w:szCs w:val="22"/>
        </w:rPr>
      </w:pPr>
      <w:r w:rsidRPr="00CF31BD">
        <w:rPr>
          <w:rFonts w:cs="Arial"/>
          <w:b/>
          <w:bCs/>
          <w:color w:val="0F2338"/>
          <w:sz w:val="22"/>
          <w:szCs w:val="22"/>
        </w:rPr>
        <w:t>С 16 по 19 июня 2022 года в Центральном выставочном зале «Манеж» при поддержке Комитета по культуре Санкт-Петербурга состоится первая Санкт-Петербургская ярмарка искусства «1703». Проект призван содействовать развитию института коллекционирования в России, поддержать отечественных художников и галереи искусства. Ярмарка задумана как новое ежегодное культурное событие города, а ее первый сезон приурочен к празднованию 350-летия со дня рождения Петра I. Организатор ярмарки — ПАО «Газпром».</w:t>
      </w:r>
    </w:p>
    <w:p w14:paraId="6F6C8518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2"/>
          <w:szCs w:val="22"/>
        </w:rPr>
      </w:pPr>
    </w:p>
    <w:p w14:paraId="313AE880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2"/>
          <w:szCs w:val="22"/>
        </w:rPr>
      </w:pPr>
      <w:r w:rsidRPr="00CF31BD">
        <w:rPr>
          <w:rFonts w:cs="Arial"/>
          <w:b/>
          <w:bCs/>
          <w:color w:val="0F2338"/>
          <w:sz w:val="22"/>
          <w:szCs w:val="22"/>
        </w:rPr>
        <w:t xml:space="preserve">Борис Пиотровский, вице-губернатор Санкт-Петербурга: </w:t>
      </w:r>
      <w:r w:rsidRPr="00CF31BD">
        <w:rPr>
          <w:rFonts w:cs="Arial"/>
          <w:color w:val="0F2338"/>
          <w:sz w:val="22"/>
          <w:szCs w:val="22"/>
        </w:rPr>
        <w:t xml:space="preserve">«Ежегодная ярмарка современного искусства в Петербурге — событие, которого мы давно ждали. Собственная арт-ярмарка — важный элемент городской культуры, говорящий о Петербурге как о современном художественном центре. Подобное мероприятие в том числе подтверждает наш статус современной культурной столицы. Надеюсь, что «1703» станет открытой площадкой для регулярных встреч художников, коллекционеров, искусствоведов, молодых специалистов. Именно этот формат, как показывает опыт и мировых столиц, позволяет системно развивать арт-рынок. В текущих условиях это особенно важно — и для участников художественного процесса, и для всех, кто им интересуется». </w:t>
      </w:r>
    </w:p>
    <w:p w14:paraId="3BF636DD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2"/>
          <w:szCs w:val="22"/>
        </w:rPr>
      </w:pPr>
    </w:p>
    <w:p w14:paraId="6FA3973F" w14:textId="27ABA0F2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«1703» представит работы художников из ведущих галерей страны и частных коллекций. Новые имена, знаковые представители арт-мира, </w:t>
      </w:r>
      <w:r w:rsidR="0005344E" w:rsidRPr="00CF31BD">
        <w:rPr>
          <w:rFonts w:ascii="Arial" w:hAnsi="Arial" w:cs="Arial"/>
          <w:color w:val="0F2338"/>
          <w:sz w:val="22"/>
          <w:szCs w:val="22"/>
          <w:lang w:val="ru-RU"/>
        </w:rPr>
        <w:t>п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убличная </w:t>
      </w:r>
      <w:r w:rsidR="0005344E"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образовательная 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программа — событие </w:t>
      </w:r>
      <w:r w:rsidR="00EC6197" w:rsidRPr="00CF31BD">
        <w:rPr>
          <w:rFonts w:ascii="Arial" w:hAnsi="Arial" w:cs="Arial"/>
          <w:color w:val="0F2338"/>
          <w:sz w:val="22"/>
          <w:szCs w:val="22"/>
          <w:lang w:val="ru-RU"/>
        </w:rPr>
        <w:t>охватит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 широкий спектр направлений современного искусства. </w:t>
      </w:r>
    </w:p>
    <w:p w14:paraId="71EE395B" w14:textId="77777777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5B1B406F" w14:textId="0A1D2050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CF31BD">
        <w:rPr>
          <w:rFonts w:ascii="Arial" w:hAnsi="Arial" w:cs="Arial"/>
          <w:b/>
          <w:color w:val="0F2338"/>
          <w:sz w:val="22"/>
          <w:szCs w:val="22"/>
          <w:lang w:val="ru-RU"/>
        </w:rPr>
        <w:t>Вадим Навоенко, генеральный директор Фонда поддержки культурных инициатив Газпрома: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 «Группа Газпром видит системную поддержку культуры и искусства в городе одним из приоритетов. Город и компания понимают необходимость создания новых площадок и форматов культурного обмена. Ярмарка «1703» — пример нашей работы в этом направлении. Начиная проект в юбилейный год Петра I, мы отдаем дань визионерству основателя Петербурга: благодаря ему на карте России появилась новая точка вдохновения и притяжения. Этот смысл отражают название и эпиграф ярмарки — </w:t>
      </w:r>
      <w:r w:rsidR="00DC181D" w:rsidRPr="00CF31BD">
        <w:rPr>
          <w:rFonts w:ascii="Arial" w:hAnsi="Arial" w:cs="Arial"/>
          <w:color w:val="0F2338"/>
          <w:sz w:val="22"/>
          <w:szCs w:val="22"/>
          <w:lang w:val="ru-RU"/>
        </w:rPr>
        <w:t>«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>1703. Вдохновлена городом</w:t>
      </w:r>
      <w:r w:rsidR="00DC181D" w:rsidRPr="00CF31BD">
        <w:rPr>
          <w:rFonts w:ascii="Arial" w:hAnsi="Arial" w:cs="Arial"/>
          <w:color w:val="0F2338"/>
          <w:sz w:val="22"/>
          <w:szCs w:val="22"/>
          <w:lang w:val="ru-RU"/>
        </w:rPr>
        <w:t>»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. Как когда-то строительство Петербурга привлекло сюда передовые творческие силы, так и сегодня город приглашает всех, кто говорит на языке искусства». </w:t>
      </w:r>
    </w:p>
    <w:p w14:paraId="3F83BD36" w14:textId="77777777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3BFEA71F" w14:textId="58541FBB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В дни ярмарки в Манеже будут работать три секции — «Галереи», «Коллекции» и «Цифровое искусство». Секция «Галереи» объединит как </w:t>
      </w:r>
      <w:r w:rsidR="0008700F" w:rsidRPr="00CF31BD">
        <w:rPr>
          <w:rFonts w:ascii="Arial" w:hAnsi="Arial" w:cs="Arial"/>
          <w:color w:val="0F2338"/>
          <w:sz w:val="22"/>
          <w:szCs w:val="22"/>
          <w:lang w:val="ru-RU"/>
        </w:rPr>
        <w:t>давно существующие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, так и молодые художественные галереи Петербурга, Москвы и других городов России. Здесь представят работы современных художников, которые можно будет приобрести. В некоммерческой секции «Коллекции» петербургские галереи покажут произведения из частных собраний. Среди них специальный проект To Be With Art под кураторством основателя </w:t>
      </w:r>
      <w:proofErr w:type="spellStart"/>
      <w:r w:rsidRPr="00CF31BD">
        <w:rPr>
          <w:rFonts w:ascii="Arial" w:hAnsi="Arial" w:cs="Arial"/>
          <w:color w:val="0F2338"/>
          <w:sz w:val="22"/>
          <w:szCs w:val="22"/>
          <w:lang w:val="ru-RU"/>
        </w:rPr>
        <w:t>Marina</w:t>
      </w:r>
      <w:proofErr w:type="spellEnd"/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 Gisich Gallery Марины Гисич с работами современных художников из собраний игроков футбольного клуба «Зенит» и знаковыми произведениями из личной коллекции куратора. Также в секции можно будет увидеть «Выставку </w:t>
      </w:r>
      <w:r w:rsidR="00DC181D" w:rsidRPr="00CF31BD">
        <w:rPr>
          <w:rFonts w:ascii="Arial" w:hAnsi="Arial" w:cs="Arial"/>
          <w:color w:val="0F2338"/>
          <w:sz w:val="22"/>
          <w:szCs w:val="22"/>
          <w:lang w:val="ru-RU"/>
        </w:rPr>
        <w:t>«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Одиннадцати» от KGallery — работы участников ленинградской группы художников «Одиннадцать» из коллекции галереи. В секции «Цифровое искусство» гостей ждут цифровые произведения и арт-объекты, сопровождающиеся NFT-токенами. </w:t>
      </w:r>
    </w:p>
    <w:p w14:paraId="335E1652" w14:textId="77777777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3B8B1B43" w14:textId="55A5EE70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right="-40"/>
        <w:rPr>
          <w:rFonts w:ascii="Arial" w:hAnsi="Arial" w:cs="Arial"/>
          <w:color w:val="0F2338"/>
          <w:sz w:val="22"/>
          <w:szCs w:val="22"/>
          <w:lang w:val="ru-RU"/>
        </w:rPr>
      </w:pP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Экспозиционно-ярмарочную часть программы дополнит лекторий от </w:t>
      </w:r>
      <w:r w:rsidR="00DC181D" w:rsidRPr="00CF31BD">
        <w:rPr>
          <w:rFonts w:ascii="Arial" w:hAnsi="Arial" w:cs="Arial"/>
          <w:color w:val="0F2338"/>
          <w:sz w:val="22"/>
          <w:szCs w:val="22"/>
          <w:lang w:val="ru-RU"/>
        </w:rPr>
        <w:t>ш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колы Masters — образовательного проекта в сфере искусства, основанного искусствоведом Полиной Бондаревой в Санкт-Петербурге в 2015 году, регулярного организатора специальных лекционных программ для таких ярмарок и фестивалей, как Cosmoscow, </w:t>
      </w:r>
      <w:proofErr w:type="spellStart"/>
      <w:r w:rsidRPr="00CF31BD">
        <w:rPr>
          <w:rFonts w:ascii="Arial" w:hAnsi="Arial" w:cs="Arial"/>
          <w:color w:val="0F2338"/>
          <w:sz w:val="22"/>
          <w:szCs w:val="22"/>
          <w:lang w:val="ru-RU"/>
        </w:rPr>
        <w:t>Blazar</w:t>
      </w:r>
      <w:proofErr w:type="spellEnd"/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 и Art Moscow. Для гостей и участников «1703» команда Masters подготовила цикл дискуссий и лекций, где ведущие специалисты в сфере искусства, кураторы и галеристы расскажут о перспективных молодых художниках, будущем галерейного бизнеса, секретах коллекционирования и тенденциях в цифровом и NFT-искусстве.</w:t>
      </w:r>
    </w:p>
    <w:p w14:paraId="62A19A27" w14:textId="77777777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6CA3A893" w14:textId="77777777" w:rsidR="00AA4C1F" w:rsidRPr="00CF31BD" w:rsidRDefault="00AA4C1F" w:rsidP="00C04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Санкт-Петербургская ярмарка искусства «1703» включена в официальную культурную программу ПМЭФ-2022. Билеты на ярмарку можно приобрести на сайте Центрального выставочного зала «Манеж» с 1 июня 2022 года и в кассах «Манежа» в дни проведения </w:t>
      </w:r>
      <w:r w:rsidR="00F5280D" w:rsidRPr="00CF31BD">
        <w:rPr>
          <w:rFonts w:ascii="Arial" w:hAnsi="Arial" w:cs="Arial"/>
          <w:color w:val="0F2338"/>
          <w:sz w:val="22"/>
          <w:szCs w:val="22"/>
          <w:lang w:val="ru-RU"/>
        </w:rPr>
        <w:t>«1703»</w:t>
      </w:r>
      <w:r w:rsidRPr="00CF31BD">
        <w:rPr>
          <w:rFonts w:ascii="Arial" w:hAnsi="Arial" w:cs="Arial"/>
          <w:color w:val="0F2338"/>
          <w:sz w:val="22"/>
          <w:szCs w:val="22"/>
          <w:lang w:val="ru-RU"/>
        </w:rPr>
        <w:t xml:space="preserve">. Возрастное ограничение — 12+. </w:t>
      </w:r>
    </w:p>
    <w:p w14:paraId="5D870A82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</w:p>
    <w:p w14:paraId="120F6799" w14:textId="77777777" w:rsidR="00C04293" w:rsidRPr="00CF31BD" w:rsidRDefault="00C04293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2"/>
          <w:szCs w:val="22"/>
        </w:rPr>
      </w:pPr>
    </w:p>
    <w:p w14:paraId="20AB07DA" w14:textId="2CD8BE75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5C58FBE1" w14:textId="77777777" w:rsidR="00AA4C1F" w:rsidRPr="00CF31BD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hyperlink r:id="rId7" w:history="1">
        <w:r w:rsidR="00AA4C1F" w:rsidRPr="00CF31BD">
          <w:rPr>
            <w:rStyle w:val="Hyperlink0"/>
            <w:rFonts w:ascii="Arial" w:hAnsi="Arial" w:cs="Arial"/>
            <w:color w:val="0F2338"/>
            <w:sz w:val="22"/>
            <w:szCs w:val="22"/>
          </w:rPr>
          <w:t>https://www.1703af.ru/</w:t>
        </w:r>
      </w:hyperlink>
    </w:p>
    <w:p w14:paraId="5CC3BDBB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</w:p>
    <w:p w14:paraId="5C52845A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bookmarkStart w:id="0" w:name="_gjdgxs"/>
      <w:bookmarkEnd w:id="0"/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Пресс-служба:</w:t>
      </w:r>
    </w:p>
    <w:p w14:paraId="64AC4D3B" w14:textId="77777777" w:rsidR="00AA4C1F" w:rsidRPr="00CF31BD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hyperlink r:id="rId8" w:history="1">
        <w:r w:rsidR="00AA4C1F" w:rsidRPr="00CF31BD">
          <w:rPr>
            <w:rStyle w:val="Hyperlink0"/>
            <w:rFonts w:ascii="Arial" w:hAnsi="Arial" w:cs="Arial"/>
            <w:color w:val="0F2338"/>
            <w:sz w:val="22"/>
            <w:szCs w:val="22"/>
          </w:rPr>
          <w:t>press@1703af.ru</w:t>
        </w:r>
      </w:hyperlink>
    </w:p>
    <w:p w14:paraId="411BB6C9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7FF7F830" w14:textId="77777777" w:rsidR="00CF31BD" w:rsidRDefault="00CF31BD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4"/>
          <w:szCs w:val="24"/>
        </w:rPr>
      </w:pPr>
    </w:p>
    <w:p w14:paraId="5F401B81" w14:textId="41D0BD39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</w:rPr>
      </w:pPr>
      <w:r w:rsidRPr="00C04293">
        <w:rPr>
          <w:rStyle w:val="a7"/>
          <w:rFonts w:cs="Arial"/>
          <w:b/>
          <w:bCs/>
          <w:color w:val="0F2338"/>
          <w:sz w:val="24"/>
          <w:szCs w:val="24"/>
        </w:rPr>
        <w:t>Справка по социально значимым проектам «Газпрома» в Санкт-Петербурге</w:t>
      </w:r>
    </w:p>
    <w:p w14:paraId="396BFF94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Группа Газпром ведет в Санкт-Петербурге масштабную работу по комплексному благоустройству города, по поддержке и развитию культуры и искусства, массового и профессионального спорта, здравоохранения, науки. В частности, к 2022 году Группа </w:t>
      </w:r>
      <w:r w:rsidRPr="00C04293">
        <w:rPr>
          <w:rStyle w:val="a7"/>
          <w:rFonts w:cs="Arial"/>
          <w:color w:val="0F2338"/>
        </w:rPr>
        <w:lastRenderedPageBreak/>
        <w:t>Газпром приняла участие более чем в 220 благотворительных проектах. К началу 2022 года по программе «Газпром — детям» в городе построено 37 современных спортивных объектов, включая спортивные комплексы, бассейны и катки.</w:t>
      </w:r>
    </w:p>
    <w:p w14:paraId="7F3890D3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3818FA78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В рамках программы по комплексному благоустройству Санкт-Петербурга реконструировано более 80 улиц, скверов, набережных и площадей, установлено свыше 16 тысяч уличных светильников. Ведутся масштабные реставрационные проекты в крупнейших музейных комплексах. На средства «Газпрома» завершено воссоздание интерьеров Лионского зала, проведены восстановительные работы в церкви Воскресения Христова, продолжается воссоздание интерьеров Зубовского флигеля Екатерининского дворца ГМЗ «Царское Село». С 2009 года «Газпром» является постоянным партнером ГМЗ «Петергоф» в восстановлении Китайского дворца в Ораниенбауме, к настоящему моменту отреставрированы 12 из 17 интерьеров дворца. Группа Газпром поддерживает масштабные выставочные и реставрационные проекты, в частности в Государственном Эрмитаже, Государственном Русском музее, Музее Фаберже. </w:t>
      </w:r>
    </w:p>
    <w:p w14:paraId="314DA556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0ACCA29F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Реализация Группой Газпром социально значимых проектов позволяет создавать в Санкт-Петербурге комфортные условия городской среды для проживания и работы, увеличивает привлекательность города как туристического, культурного и образовательного центра, дает стимул для качественного роста экономики региона. В 2021 году «Газпром» занял первое место в рейтинге социальной ответственности крупнейших российских компаний. Рейтинг составлен Институтом стратегических коммуникаций по итогам трех лет реализации компаниями общественных проектов в России. </w:t>
      </w:r>
    </w:p>
    <w:sectPr w:rsidR="00AA4C1F" w:rsidRPr="00C04293" w:rsidSect="0061133D">
      <w:headerReference w:type="default" r:id="rId9"/>
      <w:footerReference w:type="default" r:id="rId10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AE1C" w14:textId="77777777" w:rsidR="00966AF6" w:rsidRDefault="00966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09D9C1B" w14:textId="77777777" w:rsidR="00966AF6" w:rsidRDefault="00966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EB6F" w14:textId="77777777" w:rsidR="00966AF6" w:rsidRDefault="00966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2CBC3BA" w14:textId="77777777" w:rsidR="00966AF6" w:rsidRDefault="00966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77777777" w:rsidR="00C04293" w:rsidRDefault="00C04293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</w:p>
  <w:p w14:paraId="1668F467" w14:textId="2B35EB65" w:rsidR="00AA4C1F" w:rsidRDefault="00C04293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  <w:r>
      <w:rPr>
        <w:noProof/>
      </w:rPr>
      <w:drawing>
        <wp:inline distT="0" distB="0" distL="0" distR="0" wp14:anchorId="744DA78C" wp14:editId="2594D3E5">
          <wp:extent cx="5716250" cy="1676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586" cy="168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48"/>
    <w:rsid w:val="0005344E"/>
    <w:rsid w:val="000839E3"/>
    <w:rsid w:val="0008700F"/>
    <w:rsid w:val="00097048"/>
    <w:rsid w:val="000C03D8"/>
    <w:rsid w:val="001B4DF1"/>
    <w:rsid w:val="00383515"/>
    <w:rsid w:val="003C735C"/>
    <w:rsid w:val="00587EA0"/>
    <w:rsid w:val="005F4573"/>
    <w:rsid w:val="0061133D"/>
    <w:rsid w:val="00637548"/>
    <w:rsid w:val="00641389"/>
    <w:rsid w:val="00745A84"/>
    <w:rsid w:val="00790B8F"/>
    <w:rsid w:val="007C5EE5"/>
    <w:rsid w:val="00816B06"/>
    <w:rsid w:val="00966AF6"/>
    <w:rsid w:val="00A8427C"/>
    <w:rsid w:val="00AA4C1F"/>
    <w:rsid w:val="00B70834"/>
    <w:rsid w:val="00C03936"/>
    <w:rsid w:val="00C04293"/>
    <w:rsid w:val="00C20870"/>
    <w:rsid w:val="00C622D1"/>
    <w:rsid w:val="00C747AA"/>
    <w:rsid w:val="00CF31BD"/>
    <w:rsid w:val="00D50B36"/>
    <w:rsid w:val="00D94C55"/>
    <w:rsid w:val="00DC181D"/>
    <w:rsid w:val="00E55AA5"/>
    <w:rsid w:val="00EC6197"/>
    <w:rsid w:val="00F5280D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A25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1703a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703a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79B8-0F26-46D2-96DD-CF00B4F4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Ольга Маталыцкая</cp:lastModifiedBy>
  <cp:revision>2</cp:revision>
  <dcterms:created xsi:type="dcterms:W3CDTF">2023-02-04T19:32:00Z</dcterms:created>
  <dcterms:modified xsi:type="dcterms:W3CDTF">2023-02-04T19:32:00Z</dcterms:modified>
</cp:coreProperties>
</file>